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0" w:firstLine="0"/>
        <w:jc w:val="left"/>
        <w:rPr>
          <w:rFonts w:eastAsia="Times New Roman" w:cs="Calibri"/>
          <w:lang w:eastAsia="fr-FR"/>
        </w:rPr>
      </w:pP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2" w:color="auto"/>
        </w:pBdr>
        <w:ind w:left="0" w:firstLine="0"/>
        <w:jc w:val="center"/>
        <w:rPr>
          <w:rFonts w:eastAsia="Times New Roman" w:cs="Calibri"/>
          <w:b/>
          <w:lang w:eastAsia="fr-FR"/>
        </w:rPr>
      </w:pPr>
      <w:r>
        <w:rPr>
          <w:rFonts w:eastAsia="Times New Roman" w:cs="Calibri"/>
          <w:b/>
          <w:lang w:eastAsia="fr-FR"/>
        </w:rPr>
        <w:t>REGLEMENT D’ORDRE INTERIEUR CTA</w:t>
      </w:r>
    </w:p>
    <w:p>
      <w:pPr>
        <w:ind w:left="0" w:firstLine="0"/>
        <w:jc w:val="left"/>
        <w:rPr>
          <w:rFonts w:eastAsia="Times New Roman" w:cs="Calibri"/>
          <w:lang w:eastAsia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6127"/>
      </w:tblGrid>
      <w:tr>
        <w:tc>
          <w:tcPr>
            <w:tcW w:w="3085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  <w:r>
              <w:rPr>
                <w:rFonts w:eastAsia="Times New Roman" w:cs="Calibri"/>
                <w:lang w:eastAsia="fr-BE"/>
              </w:rPr>
              <w:t>Nom du CTA</w:t>
            </w:r>
          </w:p>
        </w:tc>
        <w:tc>
          <w:tcPr>
            <w:tcW w:w="6127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</w:p>
        </w:tc>
      </w:tr>
      <w:tr>
        <w:tc>
          <w:tcPr>
            <w:tcW w:w="3085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  <w:r>
              <w:rPr>
                <w:rFonts w:eastAsia="Times New Roman" w:cs="Calibri"/>
                <w:lang w:eastAsia="fr-BE"/>
              </w:rPr>
              <w:t>N° FASE</w:t>
            </w:r>
          </w:p>
        </w:tc>
        <w:tc>
          <w:tcPr>
            <w:tcW w:w="6127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</w:p>
        </w:tc>
      </w:tr>
      <w:tr>
        <w:tc>
          <w:tcPr>
            <w:tcW w:w="3085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  <w:r>
              <w:rPr>
                <w:rFonts w:eastAsia="Times New Roman" w:cs="Calibri"/>
                <w:lang w:eastAsia="fr-BE"/>
              </w:rPr>
              <w:t>Adresse complète</w:t>
            </w:r>
          </w:p>
        </w:tc>
        <w:tc>
          <w:tcPr>
            <w:tcW w:w="6127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</w:p>
        </w:tc>
      </w:tr>
      <w:tr>
        <w:tc>
          <w:tcPr>
            <w:tcW w:w="3085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  <w:r>
              <w:rPr>
                <w:rFonts w:eastAsia="Times New Roman" w:cs="Calibri"/>
                <w:lang w:eastAsia="fr-BE"/>
              </w:rPr>
              <w:t>Objet du CTA</w:t>
            </w:r>
          </w:p>
        </w:tc>
        <w:tc>
          <w:tcPr>
            <w:tcW w:w="6127" w:type="dxa"/>
          </w:tcPr>
          <w:p>
            <w:pPr>
              <w:ind w:left="0" w:firstLine="0"/>
              <w:jc w:val="left"/>
              <w:rPr>
                <w:rFonts w:eastAsia="Times New Roman" w:cs="Calibri"/>
                <w:lang w:eastAsia="fr-BE"/>
              </w:rPr>
            </w:pPr>
          </w:p>
        </w:tc>
      </w:tr>
    </w:tbl>
    <w:p>
      <w:pPr>
        <w:ind w:left="0" w:firstLine="0"/>
        <w:rPr>
          <w:rFonts w:eastAsia="Times New Roman" w:cs="Calibri"/>
        </w:rPr>
      </w:pPr>
    </w:p>
    <w:p>
      <w:pPr>
        <w:ind w:left="0" w:firstLine="0"/>
        <w:rPr>
          <w:rFonts w:eastAsia="Times New Roman" w:cs="Calibri"/>
        </w:rPr>
      </w:pPr>
    </w:p>
    <w:p>
      <w:pPr>
        <w:numPr>
          <w:ilvl w:val="0"/>
          <w:numId w:val="3"/>
        </w:numPr>
        <w:spacing w:after="0"/>
        <w:jc w:val="left"/>
        <w:rPr>
          <w:rFonts w:eastAsia="Times New Roman" w:cs="Calibri"/>
          <w:b/>
        </w:rPr>
      </w:pPr>
      <w:r>
        <w:rPr>
          <w:rFonts w:eastAsia="Times New Roman" w:cs="Calibri"/>
          <w:b/>
        </w:rPr>
        <w:t>Dispositions générales</w:t>
      </w:r>
    </w:p>
    <w:p>
      <w:pPr>
        <w:ind w:left="0" w:firstLine="0"/>
        <w:rPr>
          <w:rFonts w:eastAsia="Times New Roman" w:cs="Calibri"/>
        </w:rPr>
      </w:pPr>
    </w:p>
    <w:p>
      <w:pPr>
        <w:numPr>
          <w:ilvl w:val="0"/>
          <w:numId w:val="1"/>
        </w:numPr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Horaires d’ouverture du CTA</w:t>
      </w:r>
    </w:p>
    <w:p>
      <w:pPr>
        <w:numPr>
          <w:ilvl w:val="0"/>
          <w:numId w:val="1"/>
        </w:numPr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Réservation et annulation des formations</w:t>
      </w:r>
    </w:p>
    <w:p>
      <w:pPr>
        <w:numPr>
          <w:ilvl w:val="0"/>
          <w:numId w:val="1"/>
        </w:numPr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Responsabilités de l’accompagnateur du groupe</w:t>
      </w:r>
    </w:p>
    <w:p>
      <w:pPr>
        <w:ind w:left="0" w:firstLine="0"/>
        <w:rPr>
          <w:rFonts w:eastAsia="Times New Roman" w:cs="Calibri"/>
        </w:rPr>
      </w:pPr>
    </w:p>
    <w:p>
      <w:pPr>
        <w:numPr>
          <w:ilvl w:val="0"/>
          <w:numId w:val="3"/>
        </w:numPr>
        <w:spacing w:after="0"/>
        <w:jc w:val="left"/>
        <w:rPr>
          <w:rFonts w:eastAsia="Times New Roman" w:cs="Calibri"/>
          <w:b/>
        </w:rPr>
      </w:pPr>
      <w:r>
        <w:rPr>
          <w:rFonts w:eastAsia="Times New Roman" w:cs="Calibri"/>
          <w:b/>
        </w:rPr>
        <w:t>Charte de comportement</w:t>
      </w:r>
    </w:p>
    <w:p>
      <w:pPr>
        <w:ind w:left="0" w:firstLine="0"/>
        <w:rPr>
          <w:rFonts w:eastAsia="Times New Roman" w:cs="Calibri"/>
        </w:rPr>
      </w:pPr>
    </w:p>
    <w:p>
      <w:pPr>
        <w:ind w:left="360" w:firstLine="0"/>
        <w:rPr>
          <w:rFonts w:eastAsia="Times New Roman" w:cs="Calibri"/>
        </w:rPr>
      </w:pPr>
      <w:r>
        <w:rPr>
          <w:rFonts w:eastAsia="Times New Roman" w:cs="Calibri"/>
        </w:rPr>
        <w:t>Conformément aux dispositions en vigueur dans le règlement de l’établissement au sein duquel est implanté le CTA, chaque utilisateur s’engage à :</w:t>
      </w:r>
    </w:p>
    <w:p>
      <w:pPr>
        <w:numPr>
          <w:ilvl w:val="0"/>
          <w:numId w:val="4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Faire preuve de respect envers les enseignants, les formateurs, les autres participants et tout autre usager du CTA ou de l’établissement dans lequel celui-ci est implanté ;</w:t>
      </w:r>
    </w:p>
    <w:p>
      <w:pPr>
        <w:numPr>
          <w:ilvl w:val="0"/>
          <w:numId w:val="4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Respecter les heures d’ouverture du CTA ;</w:t>
      </w:r>
    </w:p>
    <w:p>
      <w:pPr>
        <w:numPr>
          <w:ilvl w:val="0"/>
          <w:numId w:val="4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Respecter le matériel mis à disposition et ses consignes d’utilisation reprises ci-dessous et l’utiliser en « bon père de famille » ;</w:t>
      </w:r>
    </w:p>
    <w:p>
      <w:pPr>
        <w:numPr>
          <w:ilvl w:val="0"/>
          <w:numId w:val="4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Respecter les normes d’hygiène et/ou de sécurité énumérées ci-dessous ;</w:t>
      </w:r>
    </w:p>
    <w:p>
      <w:pPr>
        <w:numPr>
          <w:ilvl w:val="0"/>
          <w:numId w:val="4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Adopter une tenue vestimentaire appropriée répondant aux normes d’hygiène et de sécurité ;</w:t>
      </w:r>
    </w:p>
    <w:p>
      <w:pPr>
        <w:numPr>
          <w:ilvl w:val="0"/>
          <w:numId w:val="4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S’engager à participer activement à la formation ;</w:t>
      </w:r>
    </w:p>
    <w:p>
      <w:pPr>
        <w:numPr>
          <w:ilvl w:val="0"/>
          <w:numId w:val="4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Faire preuve d’assiduité tout au long de la formation.</w:t>
      </w:r>
    </w:p>
    <w:p>
      <w:pPr>
        <w:numPr>
          <w:ilvl w:val="0"/>
          <w:numId w:val="4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Etc.</w:t>
      </w:r>
    </w:p>
    <w:p>
      <w:pPr>
        <w:ind w:left="0" w:firstLine="0"/>
        <w:rPr>
          <w:rFonts w:eastAsia="Times New Roman" w:cs="Calibri"/>
        </w:rPr>
      </w:pPr>
    </w:p>
    <w:p>
      <w:pPr>
        <w:ind w:left="0" w:firstLine="0"/>
        <w:rPr>
          <w:rFonts w:eastAsia="Times New Roman" w:cs="Calibri"/>
        </w:rPr>
      </w:pPr>
    </w:p>
    <w:p>
      <w:pPr>
        <w:numPr>
          <w:ilvl w:val="0"/>
          <w:numId w:val="3"/>
        </w:numPr>
        <w:spacing w:after="0"/>
        <w:jc w:val="left"/>
        <w:rPr>
          <w:rFonts w:eastAsia="Times New Roman" w:cs="Calibri"/>
          <w:b/>
        </w:rPr>
      </w:pPr>
      <w:r>
        <w:rPr>
          <w:rFonts w:eastAsia="Times New Roman" w:cs="Calibri"/>
          <w:b/>
        </w:rPr>
        <w:br w:type="page"/>
      </w:r>
      <w:r>
        <w:rPr>
          <w:rFonts w:eastAsia="Times New Roman" w:cs="Calibri"/>
          <w:b/>
        </w:rPr>
        <w:lastRenderedPageBreak/>
        <w:t>Consignes spécifiques à respecter dans le cadre de l’utilisation des équipements</w:t>
      </w:r>
    </w:p>
    <w:p>
      <w:pPr>
        <w:ind w:left="360" w:firstLine="0"/>
        <w:rPr>
          <w:rFonts w:eastAsia="Times New Roman" w:cs="Calibri"/>
          <w:b/>
        </w:rPr>
      </w:pPr>
    </w:p>
    <w:p>
      <w:pPr>
        <w:numPr>
          <w:ilvl w:val="0"/>
          <w:numId w:val="2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Formation préalable</w:t>
      </w:r>
    </w:p>
    <w:p>
      <w:pPr>
        <w:numPr>
          <w:ilvl w:val="0"/>
          <w:numId w:val="2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Sécurité</w:t>
      </w:r>
    </w:p>
    <w:p>
      <w:pPr>
        <w:numPr>
          <w:ilvl w:val="0"/>
          <w:numId w:val="2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Hygiène</w:t>
      </w:r>
    </w:p>
    <w:p>
      <w:pPr>
        <w:numPr>
          <w:ilvl w:val="0"/>
          <w:numId w:val="2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Fraude et vol</w:t>
      </w:r>
    </w:p>
    <w:p>
      <w:pPr>
        <w:numPr>
          <w:ilvl w:val="0"/>
          <w:numId w:val="2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Utilisation de matériel électronique et informatique (GSM, tablettes, matériel informatique du CTA, utilisation des réseaux sociaux, etc.)</w:t>
      </w:r>
    </w:p>
    <w:p>
      <w:pPr>
        <w:numPr>
          <w:ilvl w:val="0"/>
          <w:numId w:val="2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Remise en ordre des locaux et/ou du matériel après leur utilisation</w:t>
      </w:r>
    </w:p>
    <w:p>
      <w:pPr>
        <w:numPr>
          <w:ilvl w:val="0"/>
          <w:numId w:val="2"/>
        </w:numPr>
        <w:tabs>
          <w:tab w:val="num" w:pos="720"/>
        </w:tabs>
        <w:spacing w:after="0"/>
        <w:ind w:left="720"/>
        <w:jc w:val="left"/>
        <w:rPr>
          <w:rFonts w:eastAsia="Times New Roman" w:cs="Calibri"/>
        </w:rPr>
      </w:pPr>
      <w:r>
        <w:rPr>
          <w:rFonts w:eastAsia="Times New Roman" w:cs="Calibri"/>
        </w:rPr>
        <w:t>Etc.</w:t>
      </w:r>
    </w:p>
    <w:p>
      <w:pPr>
        <w:ind w:left="0" w:firstLine="0"/>
        <w:rPr>
          <w:rFonts w:eastAsia="Times New Roman" w:cs="Calibri"/>
        </w:rPr>
      </w:pPr>
    </w:p>
    <w:p>
      <w:pPr>
        <w:numPr>
          <w:ilvl w:val="0"/>
          <w:numId w:val="3"/>
        </w:numPr>
        <w:spacing w:after="0"/>
        <w:jc w:val="left"/>
        <w:rPr>
          <w:rFonts w:eastAsia="Times New Roman" w:cs="Calibri"/>
          <w:b/>
        </w:rPr>
      </w:pPr>
      <w:r>
        <w:rPr>
          <w:rFonts w:eastAsia="Times New Roman" w:cs="Calibri"/>
          <w:b/>
        </w:rPr>
        <w:t>Divers</w:t>
      </w:r>
    </w:p>
    <w:p>
      <w:pPr>
        <w:ind w:left="0" w:firstLine="0"/>
        <w:rPr>
          <w:rFonts w:eastAsia="Times New Roman" w:cs="Calibri"/>
        </w:rPr>
      </w:pPr>
    </w:p>
    <w:p>
      <w:pPr>
        <w:ind w:left="0" w:firstLine="0"/>
        <w:rPr>
          <w:rFonts w:eastAsia="Times New Roman" w:cs="Calibri"/>
        </w:rPr>
      </w:pPr>
      <w:r>
        <w:rPr>
          <w:rFonts w:eastAsia="Times New Roman" w:cs="Calibri"/>
        </w:rPr>
        <w:t>Le CTA décline toute responsabilité en cas de vol ou de détérioration d’objet(s) personnel(s) apporté(s) dans l’enceinte du centre par les stagiaires et formateurs.</w:t>
      </w:r>
    </w:p>
    <w:p>
      <w:pPr>
        <w:ind w:left="0" w:firstLine="0"/>
        <w:rPr>
          <w:rFonts w:eastAsia="Times New Roman" w:cs="Calibri"/>
        </w:rPr>
      </w:pPr>
    </w:p>
    <w:p>
      <w:pPr>
        <w:ind w:left="0" w:firstLine="0"/>
        <w:rPr>
          <w:rFonts w:eastAsia="Times New Roman" w:cs="Calibri"/>
        </w:rPr>
      </w:pPr>
      <w:r>
        <w:rPr>
          <w:rFonts w:eastAsia="Times New Roman" w:cs="Calibri"/>
        </w:rPr>
        <w:t>En cas de manquement à l’une des consignes listées ci-dessus, le personnel du CTA se réserve le droit d’exclure l’auteur du déroulement de la formation et/ou de la fréquentation du centre.</w:t>
      </w:r>
    </w:p>
    <w:p>
      <w:pPr>
        <w:ind w:left="0" w:firstLine="0"/>
        <w:rPr>
          <w:rFonts w:eastAsia="Times New Roman" w:cs="Calibri"/>
        </w:rPr>
      </w:pPr>
    </w:p>
    <w:p>
      <w:pPr>
        <w:ind w:left="0" w:firstLine="0"/>
        <w:rPr>
          <w:rFonts w:eastAsia="Times New Roman" w:cs="Calibri"/>
        </w:rPr>
      </w:pPr>
      <w:r>
        <w:rPr>
          <w:rFonts w:eastAsia="Times New Roman" w:cs="Calibri"/>
        </w:rPr>
        <w:t>Le présent règlement a été approuvé par le comité d’accompagnement en date du : ………………</w:t>
      </w:r>
    </w:p>
    <w:p>
      <w:pPr>
        <w:ind w:left="0" w:firstLine="0"/>
        <w:jc w:val="left"/>
        <w:rPr>
          <w:rFonts w:eastAsia="Times New Roman" w:cs="Calibri"/>
          <w:lang w:eastAsia="fr-FR"/>
        </w:rPr>
      </w:pPr>
    </w:p>
    <w:p>
      <w:pPr>
        <w:ind w:left="0" w:firstLine="0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Date et Signatures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>
        <w:tc>
          <w:tcPr>
            <w:tcW w:w="4606" w:type="dxa"/>
          </w:tcPr>
          <w:p>
            <w:pPr>
              <w:ind w:left="0" w:firstLine="0"/>
              <w:jc w:val="left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Le coordonnateur du CTA / Le chef d’établissement dans lequel est implanté le CTA :</w:t>
            </w:r>
          </w:p>
        </w:tc>
        <w:tc>
          <w:tcPr>
            <w:tcW w:w="4606" w:type="dxa"/>
          </w:tcPr>
          <w:p>
            <w:pPr>
              <w:ind w:left="214" w:firstLine="0"/>
              <w:jc w:val="left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L’utilisateur du CTA :</w:t>
            </w:r>
          </w:p>
          <w:p>
            <w:pPr>
              <w:ind w:left="0" w:firstLine="0"/>
              <w:jc w:val="left"/>
              <w:rPr>
                <w:rFonts w:cs="Calibri"/>
                <w:lang w:eastAsia="fr-FR"/>
              </w:rPr>
            </w:pPr>
          </w:p>
        </w:tc>
      </w:tr>
      <w:tr>
        <w:trPr>
          <w:trHeight w:val="1072"/>
        </w:trPr>
        <w:tc>
          <w:tcPr>
            <w:tcW w:w="4606" w:type="dxa"/>
          </w:tcPr>
          <w:p>
            <w:pPr>
              <w:ind w:left="0" w:firstLine="0"/>
              <w:jc w:val="left"/>
              <w:rPr>
                <w:rFonts w:cs="Calibri"/>
                <w:lang w:eastAsia="fr-FR"/>
              </w:rPr>
            </w:pPr>
          </w:p>
        </w:tc>
        <w:tc>
          <w:tcPr>
            <w:tcW w:w="4606" w:type="dxa"/>
          </w:tcPr>
          <w:p>
            <w:pPr>
              <w:ind w:left="0" w:firstLine="0"/>
              <w:jc w:val="left"/>
              <w:rPr>
                <w:rFonts w:cs="Calibri"/>
                <w:lang w:eastAsia="fr-FR"/>
              </w:rPr>
            </w:pPr>
          </w:p>
        </w:tc>
      </w:tr>
    </w:tbl>
    <w:p>
      <w:pPr>
        <w:ind w:left="0" w:firstLine="0"/>
        <w:jc w:val="left"/>
        <w:rPr>
          <w:rFonts w:eastAsia="Times New Roman" w:cs="Calibri"/>
          <w:lang w:eastAsia="fr-FR"/>
        </w:rPr>
      </w:pPr>
    </w:p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80C92"/>
    <w:multiLevelType w:val="hybridMultilevel"/>
    <w:tmpl w:val="EDCADC18"/>
    <w:lvl w:ilvl="0" w:tplc="548850F6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D2E33"/>
    <w:multiLevelType w:val="hybridMultilevel"/>
    <w:tmpl w:val="45F2C5DE"/>
    <w:lvl w:ilvl="0" w:tplc="548850F6">
      <w:start w:val="3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924956"/>
    <w:multiLevelType w:val="hybridMultilevel"/>
    <w:tmpl w:val="6B2AB4EC"/>
    <w:lvl w:ilvl="0" w:tplc="548850F6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BF0433"/>
    <w:multiLevelType w:val="hybridMultilevel"/>
    <w:tmpl w:val="10B06E9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B65C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F8769F-2960-463F-9AAF-7A5FC8CE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2020-09-09T06:21:00Z</dcterms:created>
  <dcterms:modified xsi:type="dcterms:W3CDTF">2020-09-09T06:21:00Z</dcterms:modified>
</cp:coreProperties>
</file>